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D7DF" w14:textId="77777777" w:rsidR="006D1196" w:rsidRDefault="006D1196" w:rsidP="00A10103">
      <w:pPr>
        <w:ind w:left="-142" w:right="-433"/>
        <w:jc w:val="both"/>
        <w:rPr>
          <w:rFonts w:cs="Times New Roman"/>
          <w:i/>
          <w:lang w:val="it-IT"/>
        </w:rPr>
      </w:pPr>
    </w:p>
    <w:p w14:paraId="210E6386" w14:textId="77777777" w:rsidR="006D1196" w:rsidRDefault="006D1196" w:rsidP="00A10103">
      <w:pPr>
        <w:ind w:left="-142" w:right="-433"/>
        <w:jc w:val="both"/>
        <w:rPr>
          <w:rFonts w:cs="Times New Roman"/>
          <w:i/>
          <w:lang w:val="it-IT"/>
        </w:rPr>
      </w:pPr>
    </w:p>
    <w:p w14:paraId="400CD988" w14:textId="77777777" w:rsidR="007224E3" w:rsidRDefault="004E76DD">
      <w:pPr>
        <w:ind w:left="-142" w:right="-433"/>
        <w:jc w:val="both"/>
        <w:rPr>
          <w:rFonts w:cs="Times New Roman"/>
          <w:i/>
          <w:lang w:val="it-IT"/>
        </w:rPr>
      </w:pPr>
      <w:r>
        <w:rPr>
          <w:rFonts w:cs="Times New Roman"/>
          <w:i/>
          <w:lang w:val="it-IT"/>
        </w:rPr>
        <w:t xml:space="preserve">Press release no. </w:t>
      </w:r>
      <w:r w:rsidR="007B0E88">
        <w:rPr>
          <w:rFonts w:cs="Times New Roman"/>
          <w:i/>
          <w:lang w:val="it-IT"/>
        </w:rPr>
        <w:t>28/2021</w:t>
      </w:r>
    </w:p>
    <w:p w14:paraId="480205AE" w14:textId="77777777" w:rsidR="00815AA7" w:rsidRPr="00815AA7" w:rsidRDefault="00815AA7" w:rsidP="007B0E88">
      <w:pPr>
        <w:ind w:left="-142" w:right="-433"/>
        <w:jc w:val="both"/>
        <w:rPr>
          <w:rFonts w:cs="Times New Roman"/>
          <w:i/>
          <w:lang w:val="it-IT"/>
        </w:rPr>
      </w:pPr>
    </w:p>
    <w:p w14:paraId="10A0C4CC" w14:textId="73261660" w:rsidR="007224E3" w:rsidRDefault="004E76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color w:val="auto"/>
          <w:sz w:val="28"/>
          <w:szCs w:val="28"/>
          <w:bdr w:val="none" w:sz="0" w:space="0" w:color="auto"/>
          <w:lang w:val="it-IT" w:eastAsia="en-US"/>
        </w:rPr>
      </w:pPr>
      <w:r w:rsidRPr="007B0E88">
        <w:rPr>
          <w:rFonts w:eastAsia="Calibri" w:cs="Times New Roman"/>
          <w:b/>
          <w:bCs/>
          <w:color w:val="auto"/>
          <w:sz w:val="28"/>
          <w:szCs w:val="28"/>
          <w:bdr w:val="none" w:sz="0" w:space="0" w:color="auto"/>
          <w:lang w:val="it-IT" w:eastAsia="en-US"/>
        </w:rPr>
        <w:t xml:space="preserve">New technologies change </w:t>
      </w:r>
      <w:r w:rsidRPr="007B0E88">
        <w:rPr>
          <w:rFonts w:eastAsia="Calibri" w:cs="Times New Roman"/>
          <w:b/>
          <w:bCs/>
          <w:color w:val="auto"/>
          <w:sz w:val="28"/>
          <w:szCs w:val="28"/>
          <w:bdr w:val="none" w:sz="0" w:space="0" w:color="auto"/>
          <w:lang w:val="it-IT" w:eastAsia="en-US"/>
        </w:rPr>
        <w:t>work in the agricultural supply chain</w:t>
      </w:r>
    </w:p>
    <w:p w14:paraId="02AA7EC2" w14:textId="2F80B352" w:rsidR="007224E3" w:rsidRDefault="004E76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i/>
          <w:iCs/>
          <w:color w:val="auto"/>
          <w:bdr w:val="none" w:sz="0" w:space="0" w:color="auto"/>
          <w:lang w:val="it-IT" w:eastAsia="en-US"/>
        </w:rPr>
      </w:pPr>
      <w:r w:rsidRPr="007B0E88">
        <w:rPr>
          <w:rFonts w:eastAsia="Calibri" w:cs="Times New Roman"/>
          <w:b/>
          <w:bCs/>
          <w:i/>
          <w:iCs/>
          <w:color w:val="auto"/>
          <w:bdr w:val="none" w:sz="0" w:space="0" w:color="auto"/>
          <w:lang w:val="it-IT" w:eastAsia="en-US"/>
        </w:rPr>
        <w:t>From the 'connected support' specialist to the 'technical communicator</w:t>
      </w:r>
      <w:r w:rsidRPr="007B0E88">
        <w:rPr>
          <w:rFonts w:eastAsia="Calibri" w:cs="Times New Roman"/>
          <w:b/>
          <w:bCs/>
          <w:i/>
          <w:iCs/>
          <w:color w:val="auto"/>
          <w:bdr w:val="none" w:sz="0" w:space="0" w:color="auto"/>
          <w:lang w:val="it-IT" w:eastAsia="en-US"/>
        </w:rPr>
        <w:t xml:space="preserve">'. Technological vanguards are creating new specialised professional </w:t>
      </w:r>
      <w:r w:rsidR="00A700F8">
        <w:rPr>
          <w:rFonts w:eastAsia="Calibri" w:cs="Times New Roman"/>
          <w:b/>
          <w:bCs/>
          <w:i/>
          <w:iCs/>
          <w:color w:val="auto"/>
          <w:bdr w:val="none" w:sz="0" w:space="0" w:color="auto"/>
          <w:lang w:val="it-IT" w:eastAsia="en-US"/>
        </w:rPr>
        <w:t>roles</w:t>
      </w:r>
      <w:r w:rsidRPr="007B0E88">
        <w:rPr>
          <w:rFonts w:eastAsia="Calibri" w:cs="Times New Roman"/>
          <w:b/>
          <w:bCs/>
          <w:i/>
          <w:iCs/>
          <w:color w:val="auto"/>
          <w:bdr w:val="none" w:sz="0" w:space="0" w:color="auto"/>
          <w:lang w:val="it-IT" w:eastAsia="en-US"/>
        </w:rPr>
        <w:t xml:space="preserve"> that are increasingly in demand among companies in the sector. An overview of the development of skills at EIMA, the international exhibition of agricultural machinery, currently </w:t>
      </w:r>
      <w:r w:rsidRPr="007B0E88">
        <w:rPr>
          <w:rFonts w:eastAsia="Calibri" w:cs="Times New Roman"/>
          <w:b/>
          <w:bCs/>
          <w:i/>
          <w:iCs/>
          <w:color w:val="auto"/>
          <w:bdr w:val="none" w:sz="0" w:space="0" w:color="auto"/>
          <w:lang w:val="it-IT" w:eastAsia="en-US"/>
        </w:rPr>
        <w:t>taking place in the halls of BolognaFiere.</w:t>
      </w:r>
    </w:p>
    <w:p w14:paraId="61CD983D" w14:textId="4836B950" w:rsidR="007224E3" w:rsidRDefault="004E76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color w:val="auto"/>
          <w:bdr w:val="none" w:sz="0" w:space="0" w:color="auto"/>
          <w:lang w:val="it-IT" w:eastAsia="en-US"/>
        </w:rPr>
      </w:pPr>
      <w:r w:rsidRPr="007B0E88">
        <w:rPr>
          <w:rFonts w:eastAsia="Calibri" w:cs="Times New Roman"/>
          <w:color w:val="auto"/>
          <w:bdr w:val="none" w:sz="0" w:space="0" w:color="auto"/>
          <w:lang w:val="it-IT" w:eastAsia="en-US"/>
        </w:rPr>
        <w:t xml:space="preserve">Innovative technologies require the development of new skills and a new way of doing agriculture throughout the supply chain, from the fields to product processing. A change that involves farmers but also manufacturers of agricultural machinery, which are </w:t>
      </w:r>
      <w:r w:rsidRPr="007B0E88">
        <w:rPr>
          <w:rFonts w:eastAsia="Calibri" w:cs="Times New Roman"/>
          <w:color w:val="auto"/>
          <w:bdr w:val="none" w:sz="0" w:space="0" w:color="auto"/>
          <w:lang w:val="it-IT" w:eastAsia="en-US"/>
        </w:rPr>
        <w:t xml:space="preserve">often jewels of innovation but almost </w:t>
      </w:r>
      <w:r w:rsidR="00A700F8">
        <w:rPr>
          <w:rFonts w:eastAsia="Calibri" w:cs="Times New Roman"/>
          <w:color w:val="auto"/>
          <w:bdr w:val="none" w:sz="0" w:space="0" w:color="auto"/>
          <w:lang w:val="it-IT" w:eastAsia="en-US"/>
        </w:rPr>
        <w:t>never</w:t>
      </w:r>
      <w:r w:rsidRPr="007B0E88">
        <w:rPr>
          <w:rFonts w:eastAsia="Calibri" w:cs="Times New Roman"/>
          <w:color w:val="auto"/>
          <w:bdr w:val="none" w:sz="0" w:space="0" w:color="auto"/>
          <w:lang w:val="it-IT" w:eastAsia="en-US"/>
        </w:rPr>
        <w:t xml:space="preserve"> used to their full potential. "This is why professional specialisations are essential," explains Giovanni Lorenzi, </w:t>
      </w:r>
      <w:r w:rsidRPr="007B0E88">
        <w:rPr>
          <w:rFonts w:eastAsia="Calibri" w:cs="Times New Roman"/>
          <w:color w:val="auto"/>
          <w:bdr w:val="none" w:sz="0" w:space="0" w:color="auto"/>
          <w:shd w:val="clear" w:color="auto" w:fill="FFFFFF"/>
          <w:lang w:val="it-IT" w:eastAsia="en-US"/>
        </w:rPr>
        <w:t>Harvesting customer support specialist at John Deere, the US group that is one of the world'</w:t>
      </w:r>
      <w:r w:rsidRPr="007B0E88">
        <w:rPr>
          <w:rFonts w:eastAsia="Calibri" w:cs="Times New Roman"/>
          <w:color w:val="auto"/>
          <w:bdr w:val="none" w:sz="0" w:space="0" w:color="auto"/>
          <w:shd w:val="clear" w:color="auto" w:fill="FFFFFF"/>
          <w:lang w:val="it-IT" w:eastAsia="en-US"/>
        </w:rPr>
        <w:t>s largest tractor manufacturers. The point on how technologies are changing the world of work in the agricultural supply chain was made today at EIMA, the international exhibition of agricultural machinery, underway at BolognaFiere, during a meeting promot</w:t>
      </w:r>
      <w:r w:rsidRPr="007B0E88">
        <w:rPr>
          <w:rFonts w:eastAsia="Calibri" w:cs="Times New Roman"/>
          <w:color w:val="auto"/>
          <w:bdr w:val="none" w:sz="0" w:space="0" w:color="auto"/>
          <w:shd w:val="clear" w:color="auto" w:fill="FFFFFF"/>
          <w:lang w:val="it-IT" w:eastAsia="en-US"/>
        </w:rPr>
        <w:t>ed by Tra</w:t>
      </w:r>
      <w:r w:rsidR="00A700F8">
        <w:rPr>
          <w:rFonts w:eastAsia="Calibri" w:cs="Times New Roman"/>
          <w:color w:val="auto"/>
          <w:bdr w:val="none" w:sz="0" w:space="0" w:color="auto"/>
          <w:shd w:val="clear" w:color="auto" w:fill="FFFFFF"/>
          <w:lang w:val="it-IT" w:eastAsia="en-US"/>
        </w:rPr>
        <w:t>ttori</w:t>
      </w:r>
      <w:r w:rsidRPr="007B0E88">
        <w:rPr>
          <w:rFonts w:eastAsia="Calibri" w:cs="Times New Roman"/>
          <w:color w:val="auto"/>
          <w:bdr w:val="none" w:sz="0" w:space="0" w:color="auto"/>
          <w:shd w:val="clear" w:color="auto" w:fill="FFFFFF"/>
          <w:lang w:val="it-IT" w:eastAsia="en-US"/>
        </w:rPr>
        <w:t xml:space="preserve"> magazine, entitled "New skills take to the field". Today more than 90% of machines are connected to remote maintenance and support systems. A</w:t>
      </w:r>
      <w:r w:rsidR="00A700F8">
        <w:rPr>
          <w:rFonts w:eastAsia="Calibri" w:cs="Times New Roman"/>
          <w:color w:val="auto"/>
          <w:bdr w:val="none" w:sz="0" w:space="0" w:color="auto"/>
          <w:shd w:val="clear" w:color="auto" w:fill="FFFFFF"/>
          <w:lang w:val="it-IT" w:eastAsia="en-US"/>
        </w:rPr>
        <w:t xml:space="preserve"> development </w:t>
      </w:r>
      <w:r w:rsidRPr="007B0E88">
        <w:rPr>
          <w:rFonts w:eastAsia="Calibri" w:cs="Times New Roman"/>
          <w:color w:val="auto"/>
          <w:bdr w:val="none" w:sz="0" w:space="0" w:color="auto"/>
          <w:shd w:val="clear" w:color="auto" w:fill="FFFFFF"/>
          <w:lang w:val="it-IT" w:eastAsia="en-US"/>
        </w:rPr>
        <w:t>that requires new highly specialised tasks. These range from connected support specialis</w:t>
      </w:r>
      <w:r w:rsidRPr="007B0E88">
        <w:rPr>
          <w:rFonts w:eastAsia="Calibri" w:cs="Times New Roman"/>
          <w:color w:val="auto"/>
          <w:bdr w:val="none" w:sz="0" w:space="0" w:color="auto"/>
          <w:shd w:val="clear" w:color="auto" w:fill="FFFFFF"/>
          <w:lang w:val="it-IT" w:eastAsia="en-US"/>
        </w:rPr>
        <w:t>ts to integrated solutions consultants. And finally the technical communicator, who has direct access to the entire flow of information coming from the production process. In all cases, these are technicians capable of operating a machine at 100% of its fu</w:t>
      </w:r>
      <w:r w:rsidRPr="007B0E88">
        <w:rPr>
          <w:rFonts w:eastAsia="Calibri" w:cs="Times New Roman"/>
          <w:color w:val="auto"/>
          <w:bdr w:val="none" w:sz="0" w:space="0" w:color="auto"/>
          <w:shd w:val="clear" w:color="auto" w:fill="FFFFFF"/>
          <w:lang w:val="it-IT" w:eastAsia="en-US"/>
        </w:rPr>
        <w:t>nctions. In Italy there are already structures in place to support the growth of the new skills required by companies. Such as the Riccagioia 5.0 Foundation in Torrazza Coste, in the province of Pavia, a national reference point for innovation in the agric</w:t>
      </w:r>
      <w:r w:rsidRPr="007B0E88">
        <w:rPr>
          <w:rFonts w:eastAsia="Calibri" w:cs="Times New Roman"/>
          <w:color w:val="auto"/>
          <w:bdr w:val="none" w:sz="0" w:space="0" w:color="auto"/>
          <w:shd w:val="clear" w:color="auto" w:fill="FFFFFF"/>
          <w:lang w:val="it-IT" w:eastAsia="en-US"/>
        </w:rPr>
        <w:t>ultural ecosystem, which is responsible for vocational training and school</w:t>
      </w:r>
      <w:r w:rsidR="00A700F8">
        <w:rPr>
          <w:rFonts w:eastAsia="Calibri" w:cs="Times New Roman"/>
          <w:color w:val="auto"/>
          <w:bdr w:val="none" w:sz="0" w:space="0" w:color="auto"/>
          <w:shd w:val="clear" w:color="auto" w:fill="FFFFFF"/>
          <w:lang w:val="it-IT" w:eastAsia="en-US"/>
        </w:rPr>
        <w:t>/</w:t>
      </w:r>
      <w:r w:rsidRPr="007B0E88">
        <w:rPr>
          <w:rFonts w:eastAsia="Calibri" w:cs="Times New Roman"/>
          <w:color w:val="auto"/>
          <w:bdr w:val="none" w:sz="0" w:space="0" w:color="auto"/>
          <w:shd w:val="clear" w:color="auto" w:fill="FFFFFF"/>
          <w:lang w:val="it-IT" w:eastAsia="en-US"/>
        </w:rPr>
        <w:t xml:space="preserve">work </w:t>
      </w:r>
      <w:r w:rsidR="00A700F8">
        <w:rPr>
          <w:rFonts w:eastAsia="Calibri" w:cs="Times New Roman"/>
          <w:color w:val="auto"/>
          <w:bdr w:val="none" w:sz="0" w:space="0" w:color="auto"/>
          <w:shd w:val="clear" w:color="auto" w:fill="FFFFFF"/>
          <w:lang w:val="it-IT" w:eastAsia="en-US"/>
        </w:rPr>
        <w:t xml:space="preserve">internship </w:t>
      </w:r>
      <w:r w:rsidRPr="007B0E88">
        <w:rPr>
          <w:rFonts w:eastAsia="Calibri" w:cs="Times New Roman"/>
          <w:color w:val="auto"/>
          <w:bdr w:val="none" w:sz="0" w:space="0" w:color="auto"/>
          <w:shd w:val="clear" w:color="auto" w:fill="FFFFFF"/>
          <w:lang w:val="it-IT" w:eastAsia="en-US"/>
        </w:rPr>
        <w:t xml:space="preserve">projects in collaboration with agricultural </w:t>
      </w:r>
      <w:r w:rsidR="00A700F8">
        <w:rPr>
          <w:rFonts w:eastAsia="Calibri" w:cs="Times New Roman"/>
          <w:color w:val="auto"/>
          <w:bdr w:val="none" w:sz="0" w:space="0" w:color="auto"/>
          <w:shd w:val="clear" w:color="auto" w:fill="FFFFFF"/>
          <w:lang w:val="it-IT" w:eastAsia="en-US"/>
        </w:rPr>
        <w:t>schools</w:t>
      </w:r>
      <w:r w:rsidRPr="007B0E88">
        <w:rPr>
          <w:rFonts w:eastAsia="Calibri" w:cs="Times New Roman"/>
          <w:color w:val="auto"/>
          <w:bdr w:val="none" w:sz="0" w:space="0" w:color="auto"/>
          <w:shd w:val="clear" w:color="auto" w:fill="FFFFFF"/>
          <w:lang w:val="it-IT" w:eastAsia="en-US"/>
        </w:rPr>
        <w:t xml:space="preserve">. However, the road ahead is still </w:t>
      </w:r>
      <w:r w:rsidR="00A700F8">
        <w:rPr>
          <w:rFonts w:eastAsia="Calibri" w:cs="Times New Roman"/>
          <w:color w:val="auto"/>
          <w:bdr w:val="none" w:sz="0" w:space="0" w:color="auto"/>
          <w:shd w:val="clear" w:color="auto" w:fill="FFFFFF"/>
          <w:lang w:val="it-IT" w:eastAsia="en-US"/>
        </w:rPr>
        <w:t>an “</w:t>
      </w:r>
      <w:r w:rsidRPr="007B0E88">
        <w:rPr>
          <w:rFonts w:eastAsia="Calibri" w:cs="Times New Roman"/>
          <w:color w:val="auto"/>
          <w:bdr w:val="none" w:sz="0" w:space="0" w:color="auto"/>
          <w:shd w:val="clear" w:color="auto" w:fill="FFFFFF"/>
          <w:lang w:val="it-IT" w:eastAsia="en-US"/>
        </w:rPr>
        <w:t>obstacle</w:t>
      </w:r>
      <w:r w:rsidR="00A700F8">
        <w:rPr>
          <w:rFonts w:eastAsia="Calibri" w:cs="Times New Roman"/>
          <w:color w:val="auto"/>
          <w:bdr w:val="none" w:sz="0" w:space="0" w:color="auto"/>
          <w:shd w:val="clear" w:color="auto" w:fill="FFFFFF"/>
          <w:lang w:val="it-IT" w:eastAsia="en-US"/>
        </w:rPr>
        <w:t xml:space="preserve"> course”</w:t>
      </w:r>
      <w:r w:rsidRPr="007B0E88">
        <w:rPr>
          <w:rFonts w:eastAsia="Calibri" w:cs="Times New Roman"/>
          <w:color w:val="auto"/>
          <w:bdr w:val="none" w:sz="0" w:space="0" w:color="auto"/>
          <w:shd w:val="clear" w:color="auto" w:fill="FFFFFF"/>
          <w:lang w:val="it-IT" w:eastAsia="en-US"/>
        </w:rPr>
        <w:t>. In</w:t>
      </w:r>
      <w:r w:rsidR="00A700F8">
        <w:rPr>
          <w:rFonts w:eastAsia="Calibri" w:cs="Times New Roman"/>
          <w:color w:val="auto"/>
          <w:bdr w:val="none" w:sz="0" w:space="0" w:color="auto"/>
          <w:shd w:val="clear" w:color="auto" w:fill="FFFFFF"/>
          <w:lang w:val="it-IT" w:eastAsia="en-US"/>
        </w:rPr>
        <w:t>deed</w:t>
      </w:r>
      <w:r w:rsidRPr="007B0E88">
        <w:rPr>
          <w:rFonts w:eastAsia="Calibri" w:cs="Times New Roman"/>
          <w:color w:val="auto"/>
          <w:bdr w:val="none" w:sz="0" w:space="0" w:color="auto"/>
          <w:shd w:val="clear" w:color="auto" w:fill="FFFFFF"/>
          <w:lang w:val="it-IT" w:eastAsia="en-US"/>
        </w:rPr>
        <w:t>, as the meeting showed, agricultural entrepre</w:t>
      </w:r>
      <w:r w:rsidRPr="007B0E88">
        <w:rPr>
          <w:rFonts w:eastAsia="Calibri" w:cs="Times New Roman"/>
          <w:color w:val="auto"/>
          <w:bdr w:val="none" w:sz="0" w:space="0" w:color="auto"/>
          <w:shd w:val="clear" w:color="auto" w:fill="FFFFFF"/>
          <w:lang w:val="it-IT" w:eastAsia="en-US"/>
        </w:rPr>
        <w:t>neurs often do not perceive technological innovation as a facilitator of production. And even if things are progressively changing, this conviction is found above all among small and medium-sized enterprises, which resort to technology only on the basis of</w:t>
      </w:r>
      <w:r w:rsidRPr="007B0E88">
        <w:rPr>
          <w:rFonts w:eastAsia="Calibri" w:cs="Times New Roman"/>
          <w:color w:val="auto"/>
          <w:bdr w:val="none" w:sz="0" w:space="0" w:color="auto"/>
          <w:shd w:val="clear" w:color="auto" w:fill="FFFFFF"/>
          <w:lang w:val="it-IT" w:eastAsia="en-US"/>
        </w:rPr>
        <w:t xml:space="preserve"> perceived advantages. A different attitude is found among young farmers, who are more open to new technologies. The innovation process is in any case irreversible. </w:t>
      </w:r>
      <w:r w:rsidR="00A700F8">
        <w:rPr>
          <w:rFonts w:eastAsia="Calibri" w:cs="Times New Roman"/>
          <w:color w:val="auto"/>
          <w:bdr w:val="none" w:sz="0" w:space="0" w:color="auto"/>
          <w:shd w:val="clear" w:color="auto" w:fill="FFFFFF"/>
          <w:lang w:val="it-IT" w:eastAsia="en-US"/>
        </w:rPr>
        <w:t>“</w:t>
      </w:r>
      <w:r w:rsidRPr="007B0E88">
        <w:rPr>
          <w:rFonts w:eastAsia="Calibri" w:cs="Times New Roman"/>
          <w:color w:val="auto"/>
          <w:bdr w:val="none" w:sz="0" w:space="0" w:color="auto"/>
          <w:shd w:val="clear" w:color="auto" w:fill="FFFFFF"/>
          <w:lang w:val="it-IT" w:eastAsia="en-US"/>
        </w:rPr>
        <w:t>Today</w:t>
      </w:r>
      <w:r w:rsidR="00A700F8">
        <w:rPr>
          <w:rFonts w:eastAsia="Calibri" w:cs="Times New Roman"/>
          <w:color w:val="auto"/>
          <w:bdr w:val="none" w:sz="0" w:space="0" w:color="auto"/>
          <w:shd w:val="clear" w:color="auto" w:fill="FFFFFF"/>
          <w:lang w:val="it-IT" w:eastAsia="en-US"/>
        </w:rPr>
        <w:t xml:space="preserve"> -</w:t>
      </w:r>
      <w:r w:rsidRPr="007B0E88">
        <w:rPr>
          <w:rFonts w:eastAsia="Calibri" w:cs="Times New Roman"/>
          <w:color w:val="auto"/>
          <w:bdr w:val="none" w:sz="0" w:space="0" w:color="auto"/>
          <w:shd w:val="clear" w:color="auto" w:fill="FFFFFF"/>
          <w:lang w:val="it-IT" w:eastAsia="en-US"/>
        </w:rPr>
        <w:t xml:space="preserve"> explains Angelica Aldrovandi, a member of the Coldiretti Giovane Impresa Committee </w:t>
      </w:r>
      <w:r w:rsidRPr="007B0E88">
        <w:rPr>
          <w:rFonts w:eastAsia="Calibri" w:cs="Times New Roman"/>
          <w:color w:val="auto"/>
          <w:bdr w:val="none" w:sz="0" w:space="0" w:color="auto"/>
          <w:shd w:val="clear" w:color="auto" w:fill="FFFFFF"/>
          <w:lang w:val="it-IT" w:eastAsia="en-US"/>
        </w:rPr>
        <w:t>of Modena</w:t>
      </w:r>
      <w:r w:rsidR="00A700F8">
        <w:rPr>
          <w:rFonts w:eastAsia="Calibri" w:cs="Times New Roman"/>
          <w:color w:val="auto"/>
          <w:bdr w:val="none" w:sz="0" w:space="0" w:color="auto"/>
          <w:shd w:val="clear" w:color="auto" w:fill="FFFFFF"/>
          <w:lang w:val="it-IT" w:eastAsia="en-US"/>
        </w:rPr>
        <w:t xml:space="preserve"> - </w:t>
      </w:r>
      <w:r w:rsidRPr="007B0E88">
        <w:rPr>
          <w:rFonts w:eastAsia="Calibri" w:cs="Times New Roman"/>
          <w:color w:val="auto"/>
          <w:bdr w:val="none" w:sz="0" w:space="0" w:color="auto"/>
          <w:shd w:val="clear" w:color="auto" w:fill="FFFFFF"/>
          <w:lang w:val="it-IT" w:eastAsia="en-US"/>
        </w:rPr>
        <w:t>the market demands high quality and sustainable products, a demand that requires investments in new technologies to keep the entire production cycle under control.</w:t>
      </w:r>
      <w:r w:rsidR="00A700F8">
        <w:rPr>
          <w:rFonts w:eastAsia="Calibri" w:cs="Times New Roman"/>
          <w:color w:val="auto"/>
          <w:bdr w:val="none" w:sz="0" w:space="0" w:color="auto"/>
          <w:shd w:val="clear" w:color="auto" w:fill="FFFFFF"/>
          <w:lang w:val="it-IT" w:eastAsia="en-US"/>
        </w:rPr>
        <w:t>”</w:t>
      </w:r>
    </w:p>
    <w:p w14:paraId="27564C1B" w14:textId="77777777" w:rsidR="00D34394" w:rsidRDefault="00D34394" w:rsidP="007B0E88">
      <w:pPr>
        <w:ind w:left="-142" w:right="-433"/>
        <w:jc w:val="both"/>
        <w:rPr>
          <w:rFonts w:eastAsia="Calibri" w:cs="Times New Roman"/>
        </w:rPr>
      </w:pPr>
    </w:p>
    <w:p w14:paraId="34B28086" w14:textId="77777777" w:rsidR="007224E3" w:rsidRDefault="004E76DD">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 xml:space="preserve">20 </w:t>
      </w:r>
      <w:r w:rsidR="00D34394">
        <w:rPr>
          <w:rFonts w:cs="Times New Roman"/>
          <w:b/>
          <w:lang w:val="it-IT"/>
        </w:rPr>
        <w:t xml:space="preserve">October </w:t>
      </w:r>
      <w:r w:rsidR="00A734CB">
        <w:rPr>
          <w:rFonts w:cs="Times New Roman"/>
          <w:b/>
          <w:lang w:val="it-IT"/>
        </w:rPr>
        <w:t xml:space="preserve">2021 </w:t>
      </w:r>
    </w:p>
    <w:p w14:paraId="3EF970EB"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18E3" w14:textId="77777777" w:rsidR="004E76DD" w:rsidRDefault="004E76DD">
      <w:r>
        <w:separator/>
      </w:r>
    </w:p>
  </w:endnote>
  <w:endnote w:type="continuationSeparator" w:id="0">
    <w:p w14:paraId="30773C04" w14:textId="77777777" w:rsidR="004E76DD" w:rsidRDefault="004E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9471" w14:textId="77777777" w:rsidR="004E76DD" w:rsidRDefault="004E76DD">
      <w:r>
        <w:separator/>
      </w:r>
    </w:p>
  </w:footnote>
  <w:footnote w:type="continuationSeparator" w:id="0">
    <w:p w14:paraId="326B31B4" w14:textId="77777777" w:rsidR="004E76DD" w:rsidRDefault="004E7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0F1C" w14:textId="77777777" w:rsidR="007224E3" w:rsidRDefault="004E76DD">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5821980C" wp14:editId="1BD2F0C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307DA985" w14:textId="77777777" w:rsidR="007224E3" w:rsidRDefault="004E76DD">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066BFC21" wp14:editId="77B43ECC">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58DA1CE2" wp14:editId="4292DED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177BEF05" wp14:editId="088D518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262317B" w14:textId="77777777" w:rsidR="007224E3" w:rsidRDefault="004E76DD">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6DD"/>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224E3"/>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00F8"/>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76906"/>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441</Words>
  <Characters>2518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2021-10-20T14:41:00Z</cp:lastPrinted>
  <dcterms:created xsi:type="dcterms:W3CDTF">2021-10-20T14:47:00Z</dcterms:created>
  <dcterms:modified xsi:type="dcterms:W3CDTF">2021-10-20T15:50:00Z</dcterms:modified>
</cp:coreProperties>
</file>